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bidi w:val="0"/>
              <w:spacing w:before="0" w:after="60"/>
              <w:ind w:left="0" w:right="0" w:hanging="283"/>
              <w:jc w:val="left"/>
              <w:rPr>
                <w:color w:val="26A6E5"/>
              </w:rPr>
            </w:pPr>
            <w:r>
              <w:rPr>
                <w:color w:val="26A6E5"/>
              </w:rPr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bidi w:val="0"/>
              <w:spacing w:before="0" w:after="90"/>
              <w:ind w:left="0" w:right="0" w:hanging="0"/>
              <w:jc w:val="left"/>
              <w:rPr>
                <w:rFonts w:ascii="pt sans narrowbold" w:hAnsi="pt sans narrowbold"/>
                <w:b w:val="false"/>
                <w:b w:val="false"/>
                <w:caps/>
                <w:color w:val="323232"/>
                <w:sz w:val="29"/>
              </w:rPr>
            </w:pPr>
            <w:r>
              <w:rPr>
                <w:rFonts w:ascii="pt sans narrowbold" w:hAnsi="pt sans narrowbold"/>
                <w:b w:val="false"/>
                <w:caps/>
                <w:color w:val="323232"/>
                <w:sz w:val="29"/>
              </w:rPr>
              <w:t>СНИЖЕНИЕ БЮРОКРАТИЧЕСКОЙ НАГРУЗКИ</w:t>
            </w:r>
          </w:p>
          <w:p>
            <w:pPr>
              <w:pStyle w:val="Style20"/>
              <w:widowControl w:val="false"/>
              <w:bidi w:val="0"/>
              <w:spacing w:before="0" w:after="420"/>
              <w:jc w:val="left"/>
              <w:rPr/>
            </w:pPr>
            <w:r>
              <w:rPr/>
              <w:t>В соответствии с внесенными изменениями в Федеральный закон «Об образовании в Российской Федерации» от 29.12.2022 № 273-ФЗ (часть 6.1 статьи 47 введена Федеральным законом от 14 июля 2022 года №298-ФЗ) приказом Минпросвещения России от 21.07.2022           № 582 (зарегистрирован Минюстом России 22.08.2022, регистрационный № 69724)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программ:</w:t>
              <w:br/>
              <w:br/>
              <w:t>-рабочая программа учебного предмета, учебного курса (в том числе внеурочной деятельности), учебного модуля;</w:t>
              <w:br/>
              <w:t>-журнал учета успеваемости;</w:t>
              <w:br/>
              <w:t>-журнал внеурочной деятельности (для педагогических работников, осуществляющих внеурочную деятельность);</w:t>
              <w:br/>
              <w:t>-план воспитательной работы (для педагогических работников, осуществляющих функции классного руководителя);</w:t>
              <w:br/>
              <w:t>-характеристика на обучающегося (для педагогических работников, осуществляющих функции классного руководителя, по запросу).</w:t>
              <w:br/>
              <w:br/>
              <w:t>ГОРЯЧАЯ ЛИНИЯ</w:t>
              <w:br/>
              <w:t>В Министерстве  образования Приморского края открыта «</w:t>
            </w:r>
            <w:r>
              <w:rPr/>
              <w:t>Г</w:t>
            </w:r>
            <w:r>
              <w:rPr/>
              <w:t>орячая линия» по вопросам документационной нагрузки на педагогических работников.</w:t>
              <w:br/>
              <w:br/>
            </w:r>
            <w:r>
              <w:rPr>
                <w:b w:val="false"/>
                <w:sz w:val="28"/>
              </w:rPr>
              <w:t>8 (423) 245-98-19</w:t>
            </w:r>
            <w:r>
              <w:rPr/>
              <w:t xml:space="preserve">- специалисты отдела по контролю, надзору, лицензированию и аккредитации в сфере образования: </w:t>
            </w:r>
            <w:r>
              <w:rPr/>
              <w:t>Гора Светлана Александровна, Максакова Татьяна Васильевна.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sans narrowbold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Noto Sans Devanagari"/>
      <w:b/>
      <w:bCs/>
      <w:sz w:val="36"/>
      <w:szCs w:val="36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145</Words>
  <Characters>1157</Characters>
  <CharactersWithSpaces>1314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2023-10-09T12:54:39Z</dcterms:created>
  <dc:creator/>
  <dc:description/>
  <dc:language>ru-RU</dc:language>
  <cp:lastModifiedBy/>
  <dcterms:modified xsi:type="dcterms:W3CDTF">2023-11-03T09:42:30Z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